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 Guidance: Buyers should consider including Call Off Schedule 9 (Security) to ensure their Call-Off Contract contains adequate security measures in order to protect Personal Data in compliance with Annex B of the GDPR PPN 03/22]</w:t>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7">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“EU GDPR”</w:t>
            </w:r>
          </w:p>
        </w:tc>
        <w:tc>
          <w:tcPr/>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General Data Protection Regulation ((EU) 2016/679);</w:t>
            </w:r>
          </w:p>
        </w:tc>
      </w:tr>
      <w:tr>
        <w:trPr>
          <w:cantSplit w:val="0"/>
          <w:tblHeader w:val="0"/>
        </w:trPr>
        <w:tc>
          <w:tcPr/>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“Joint Control”</w:t>
            </w:r>
          </w:p>
        </w:tc>
        <w:tc>
          <w:tcPr/>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r w:rsidDel="00000000" w:rsidR="00000000" w:rsidRPr="00000000">
        <w:rPr>
          <w:rtl w:val="0"/>
        </w:rPr>
      </w:r>
    </w:p>
    <w:p w:rsidR="00000000" w:rsidDel="00000000" w:rsidP="00000000" w:rsidRDefault="00000000" w:rsidRPr="00000000" w14:paraId="00000010">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“Controller” in respect of the other Party who is “Processor”;</w:t>
      </w:r>
      <w:r w:rsidDel="00000000" w:rsidR="00000000" w:rsidRPr="00000000">
        <w:rPr>
          <w:rtl w:val="0"/>
        </w:rPr>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“Processor” in respect of the other Party who is “Controller”;</w:t>
      </w:r>
      <w:r w:rsidDel="00000000" w:rsidR="00000000" w:rsidRPr="00000000">
        <w:rPr>
          <w:rtl w:val="0"/>
        </w:rPr>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“Joint Controller” with the other Party; </w:t>
      </w:r>
      <w:r w:rsidDel="00000000" w:rsidR="00000000" w:rsidRPr="00000000">
        <w:rPr>
          <w:rtl w:val="0"/>
        </w:rPr>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“Independent Controller” of the Personal Data where the other Party is also “Controller”,</w:t>
      </w: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15">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bookmarkStart w:colFirst="0" w:colLast="0" w:name="_gjdgxs" w:id="0"/>
      <w:bookmarkEnd w:id="0"/>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or further provided in writing by the Controller and may not be determined by the Processor.</w:t>
      </w:r>
      <w:r w:rsidDel="00000000" w:rsidR="00000000" w:rsidRPr="00000000">
        <w:rPr>
          <w:rtl w:val="0"/>
        </w:rPr>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r w:rsidDel="00000000" w:rsidR="00000000" w:rsidRPr="00000000">
        <w:rPr>
          <w:rtl w:val="0"/>
        </w:rPr>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r w:rsidDel="00000000" w:rsidR="00000000" w:rsidRPr="00000000">
        <w:rPr>
          <w:rtl w:val="0"/>
        </w:rPr>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 systematic description of the envisaged Processing and the purpose of the Processing;</w:t>
      </w:r>
      <w:r w:rsidDel="00000000" w:rsidR="00000000" w:rsidRPr="00000000">
        <w:rPr>
          <w:rtl w:val="0"/>
        </w:rPr>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r w:rsidDel="00000000" w:rsidR="00000000" w:rsidRPr="00000000">
        <w:rPr>
          <w:rtl w:val="0"/>
        </w:rPr>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an assessment of the risks to the rights and freedoms of Data Subjects; and</w:t>
      </w:r>
      <w:r w:rsidDel="00000000" w:rsidR="00000000" w:rsidRPr="00000000">
        <w:rPr>
          <w:rtl w:val="0"/>
        </w:rPr>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r w:rsidDel="00000000" w:rsidR="00000000" w:rsidRPr="00000000">
        <w:rPr>
          <w:rtl w:val="0"/>
        </w:rPr>
      </w:r>
    </w:p>
    <w:bookmarkStart w:colFirst="0" w:colLast="0" w:name="30j0zll" w:id="1"/>
    <w:bookmarkEnd w:id="1"/>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r w:rsidDel="00000000" w:rsidR="00000000" w:rsidRPr="00000000">
        <w:rPr>
          <w:rtl w:val="0"/>
        </w:rPr>
      </w:r>
    </w:p>
    <w:bookmarkStart w:colFirst="0" w:colLast="0" w:name="1fob9te" w:id="2"/>
    <w:bookmarkEnd w:id="2"/>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or as further provided in writing by the Controller, unless the Processor is required to do otherwise by Law. If it is so required the Processor shall promptly notify the Controller before Processing the Personal Data unless prohibited by Law;</w:t>
      </w:r>
      <w:r w:rsidDel="00000000" w:rsidR="00000000" w:rsidRPr="00000000">
        <w:rPr>
          <w:rtl w:val="0"/>
        </w:rPr>
      </w:r>
    </w:p>
    <w:bookmarkStart w:colFirst="0" w:colLast="0" w:name="3znysh7" w:id="3"/>
    <w:bookmarkEnd w:id="3"/>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it has in place Protective Measures, which are appropriate to protect against Personal Data Breach,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In the event of the Controller reasonably rejecting Protective Measures put in place by the Processor, the Processor must propose alternative Protective Measures to the satisfaction of the Controller. Failure to reject shall not amount to approval by the Controller of the adequacy of the Protective Measures. Protective Measures must take account of the:</w:t>
      </w:r>
      <w:r w:rsidDel="00000000" w:rsidR="00000000" w:rsidRPr="00000000">
        <w:rPr>
          <w:rtl w:val="0"/>
        </w:rPr>
      </w:r>
    </w:p>
    <w:p w:rsidR="00000000" w:rsidDel="00000000" w:rsidP="00000000" w:rsidRDefault="00000000" w:rsidRPr="00000000" w14:paraId="00000020">
      <w:pPr>
        <w:numPr>
          <w:ilvl w:val="3"/>
          <w:numId w:val="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nature of the data to be protected;</w:t>
      </w:r>
      <w:bookmarkStart w:colFirst="0" w:colLast="0" w:name="2et92p0" w:id="4"/>
      <w:bookmarkEnd w:id="4"/>
      <w:r w:rsidDel="00000000" w:rsidR="00000000" w:rsidRPr="00000000">
        <w:rPr>
          <w:rtl w:val="0"/>
        </w:rPr>
      </w:r>
    </w:p>
    <w:p w:rsidR="00000000" w:rsidDel="00000000" w:rsidP="00000000" w:rsidRDefault="00000000" w:rsidRPr="00000000" w14:paraId="00000021">
      <w:pPr>
        <w:numPr>
          <w:ilvl w:val="3"/>
          <w:numId w:val="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harm that might result from a Personal Data Breach;</w:t>
      </w:r>
      <w:r w:rsidDel="00000000" w:rsidR="00000000" w:rsidRPr="00000000">
        <w:rPr>
          <w:rtl w:val="0"/>
        </w:rPr>
      </w:r>
    </w:p>
    <w:p w:rsidR="00000000" w:rsidDel="00000000" w:rsidP="00000000" w:rsidRDefault="00000000" w:rsidRPr="00000000" w14:paraId="00000022">
      <w:pPr>
        <w:numPr>
          <w:ilvl w:val="3"/>
          <w:numId w:val="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state of technological development; </w:t>
      </w:r>
      <w:r w:rsidDel="00000000" w:rsidR="00000000" w:rsidRPr="00000000">
        <w:rPr>
          <w:rtl w:val="0"/>
        </w:rPr>
      </w:r>
    </w:p>
    <w:p w:rsidR="00000000" w:rsidDel="00000000" w:rsidP="00000000" w:rsidRDefault="00000000" w:rsidRPr="00000000" w14:paraId="00000023">
      <w:pPr>
        <w:numPr>
          <w:ilvl w:val="3"/>
          <w:numId w:val="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cost of implementing any measures; </w:t>
      </w: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2261"/>
        </w:tabs>
        <w:spacing w:after="120" w:line="240" w:lineRule="auto"/>
        <w:ind w:left="212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and which shall be maintained in accordance with Data Protection Legislation and Good Industry Practice;</w:t>
      </w:r>
    </w:p>
    <w:bookmarkStart w:colFirst="0" w:colLast="0" w:name="tyjcwt" w:id="5"/>
    <w:bookmarkEnd w:id="5"/>
    <w:p w:rsidR="00000000" w:rsidDel="00000000" w:rsidP="00000000" w:rsidRDefault="00000000" w:rsidRPr="00000000" w14:paraId="00000025">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w:t>
      </w:r>
      <w:r w:rsidDel="00000000" w:rsidR="00000000" w:rsidRPr="00000000">
        <w:rPr>
          <w:rtl w:val="0"/>
        </w:rPr>
      </w:r>
    </w:p>
    <w:p w:rsidR="00000000" w:rsidDel="00000000" w:rsidP="00000000" w:rsidRDefault="00000000" w:rsidRPr="00000000" w14:paraId="00000026">
      <w:pPr>
        <w:numPr>
          <w:ilvl w:val="3"/>
          <w:numId w:val="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 and the Controller’s further written instructions;</w:t>
      </w:r>
      <w:r w:rsidDel="00000000" w:rsidR="00000000" w:rsidRPr="00000000">
        <w:rPr>
          <w:rtl w:val="0"/>
        </w:rPr>
      </w:r>
    </w:p>
    <w:p w:rsidR="00000000" w:rsidDel="00000000" w:rsidP="00000000" w:rsidRDefault="00000000" w:rsidRPr="00000000" w14:paraId="00000027">
      <w:pPr>
        <w:numPr>
          <w:ilvl w:val="3"/>
          <w:numId w:val="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it uses  all reasonable endeavours  to ensure the reliability and integrity of any Processor Personnel who have access to the Personal Data and ensure that they:</w:t>
      </w:r>
      <w:r w:rsidDel="00000000" w:rsidR="00000000" w:rsidRPr="00000000">
        <w:rPr>
          <w:rtl w:val="0"/>
        </w:rPr>
      </w:r>
    </w:p>
    <w:p w:rsidR="00000000" w:rsidDel="00000000" w:rsidP="00000000" w:rsidRDefault="00000000" w:rsidRPr="00000000" w14:paraId="00000028">
      <w:pPr>
        <w:numPr>
          <w:ilvl w:val="4"/>
          <w:numId w:val="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9">
      <w:pPr>
        <w:numPr>
          <w:ilvl w:val="4"/>
          <w:numId w:val="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A">
      <w:pPr>
        <w:numPr>
          <w:ilvl w:val="4"/>
          <w:numId w:val="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B">
      <w:pPr>
        <w:numPr>
          <w:ilvl w:val="4"/>
          <w:numId w:val="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3dy6vkm" w:id="6"/>
    <w:bookmarkEnd w:id="6"/>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not transfer Personal Data outside of the UK  unless the prior written consent of the Controller has been obtained and the following conditions are fulfilled:</w:t>
      </w:r>
      <w:r w:rsidDel="00000000" w:rsidR="00000000" w:rsidRPr="00000000">
        <w:rPr>
          <w:rtl w:val="0"/>
        </w:rPr>
      </w:r>
    </w:p>
    <w:bookmarkStart w:colFirst="0" w:colLast="0" w:name="1t3h5sf" w:id="7"/>
    <w:bookmarkEnd w:id="7"/>
    <w:p w:rsidR="00000000" w:rsidDel="00000000" w:rsidP="00000000" w:rsidRDefault="00000000" w:rsidRPr="00000000" w14:paraId="0000002D">
      <w:pPr>
        <w:numPr>
          <w:ilvl w:val="3"/>
          <w:numId w:val="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destination country has been recognised as adequate by the UK government in accordance with Article 45 of the UK GDPR (or section 74 of the DPA 2018); or</w:t>
      </w:r>
      <w:r w:rsidDel="00000000" w:rsidR="00000000" w:rsidRPr="00000000">
        <w:rPr>
          <w:rtl w:val="0"/>
        </w:rPr>
      </w:r>
    </w:p>
    <w:p w:rsidR="00000000" w:rsidDel="00000000" w:rsidP="00000000" w:rsidRDefault="00000000" w:rsidRPr="00000000" w14:paraId="0000002E">
      <w:pPr>
        <w:numPr>
          <w:ilvl w:val="3"/>
          <w:numId w:val="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section 75 of the DPA 2018 ) as determined by the Controller which could include relevant parties entering into the International Data Transfer Agreement (the “</w:t>
      </w:r>
      <w:r w:rsidDel="00000000" w:rsidR="00000000" w:rsidRPr="00000000">
        <w:rPr>
          <w:rFonts w:ascii="Arial" w:cs="Arial" w:eastAsia="Arial" w:hAnsi="Arial"/>
          <w:b w:val="1"/>
          <w:sz w:val="24"/>
          <w:szCs w:val="24"/>
          <w:rtl w:val="0"/>
        </w:rPr>
        <w:t xml:space="preserve">IDTA</w:t>
      </w:r>
      <w:r w:rsidDel="00000000" w:rsidR="00000000" w:rsidRPr="00000000">
        <w:rPr>
          <w:rFonts w:ascii="Arial" w:cs="Arial" w:eastAsia="Arial" w:hAnsi="Arial"/>
          <w:sz w:val="24"/>
          <w:szCs w:val="24"/>
          <w:rtl w:val="0"/>
        </w:rPr>
        <w:t xml:space="preserve">”), or International Data Transfer Agreement Addendum to the European Commission’s SCCs (the “</w:t>
      </w:r>
      <w:r w:rsidDel="00000000" w:rsidR="00000000" w:rsidRPr="00000000">
        <w:rPr>
          <w:rFonts w:ascii="Arial" w:cs="Arial" w:eastAsia="Arial" w:hAnsi="Arial"/>
          <w:b w:val="1"/>
          <w:sz w:val="24"/>
          <w:szCs w:val="24"/>
          <w:rtl w:val="0"/>
        </w:rPr>
        <w:t xml:space="preserve">Addendum</w:t>
      </w:r>
      <w:r w:rsidDel="00000000" w:rsidR="00000000" w:rsidRPr="00000000">
        <w:rPr>
          <w:rFonts w:ascii="Arial" w:cs="Arial" w:eastAsia="Arial" w:hAnsi="Arial"/>
          <w:sz w:val="24"/>
          <w:szCs w:val="24"/>
          <w:rtl w:val="0"/>
        </w:rPr>
        <w:t xml:space="preserve">”), as published by the Information Commissioner’s Office from time to time under section 119A(1) of the DPA 2018, as well as any additional measures determined by the Controller;</w:t>
      </w:r>
      <w:r w:rsidDel="00000000" w:rsidR="00000000" w:rsidRPr="00000000">
        <w:rPr>
          <w:rtl w:val="0"/>
        </w:rPr>
      </w:r>
    </w:p>
    <w:bookmarkStart w:colFirst="0" w:colLast="0" w:name="4d34og8" w:id="8"/>
    <w:bookmarkEnd w:id="8"/>
    <w:p w:rsidR="00000000" w:rsidDel="00000000" w:rsidP="00000000" w:rsidRDefault="00000000" w:rsidRPr="00000000" w14:paraId="0000002F">
      <w:pPr>
        <w:numPr>
          <w:ilvl w:val="3"/>
          <w:numId w:val="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Data Subject has enforceable rights and effective legal remedies;</w:t>
      </w:r>
      <w:r w:rsidDel="00000000" w:rsidR="00000000" w:rsidRPr="00000000">
        <w:rPr>
          <w:rtl w:val="0"/>
        </w:rPr>
      </w:r>
    </w:p>
    <w:bookmarkStart w:colFirst="0" w:colLast="0" w:name="2s8eyo1" w:id="9"/>
    <w:bookmarkEnd w:id="9"/>
    <w:p w:rsidR="00000000" w:rsidDel="00000000" w:rsidP="00000000" w:rsidRDefault="00000000" w:rsidRPr="00000000" w14:paraId="00000030">
      <w:pPr>
        <w:numPr>
          <w:ilvl w:val="3"/>
          <w:numId w:val="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Processor complies with its obligations under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bookmarkStart w:colFirst="0" w:colLast="0" w:name="17dp8vu" w:id="10"/>
    <w:bookmarkEnd w:id="10"/>
    <w:p w:rsidR="00000000" w:rsidDel="00000000" w:rsidP="00000000" w:rsidRDefault="00000000" w:rsidRPr="00000000" w14:paraId="00000031">
      <w:pPr>
        <w:numPr>
          <w:ilvl w:val="3"/>
          <w:numId w:val="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w:t>
      </w:r>
      <w:r w:rsidDel="00000000" w:rsidR="00000000" w:rsidRPr="00000000">
        <w:rPr>
          <w:rtl w:val="0"/>
        </w:rPr>
      </w:r>
    </w:p>
    <w:bookmarkStart w:colFirst="0" w:colLast="0" w:name="3rdcrjn" w:id="11"/>
    <w:bookmarkEnd w:id="11"/>
    <w:p w:rsidR="00000000" w:rsidDel="00000000" w:rsidP="00000000" w:rsidRDefault="00000000" w:rsidRPr="00000000" w14:paraId="00000032">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where the Personal Data is subject to EU GDPR, not transfer Personal Data outside of the EU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33">
      <w:pPr>
        <w:numPr>
          <w:ilvl w:val="3"/>
          <w:numId w:val="1"/>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transfer is in accordance with Article 45 of the EU GDPR; or</w:t>
      </w:r>
      <w:r w:rsidDel="00000000" w:rsidR="00000000" w:rsidRPr="00000000">
        <w:rPr>
          <w:rtl w:val="0"/>
        </w:rPr>
      </w:r>
    </w:p>
    <w:p w:rsidR="00000000" w:rsidDel="00000000" w:rsidP="00000000" w:rsidRDefault="00000000" w:rsidRPr="00000000" w14:paraId="00000034">
      <w:pPr>
        <w:numPr>
          <w:ilvl w:val="3"/>
          <w:numId w:val="1"/>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Processor has provided appropriate safeguards in relation to the transfer in accordance with Article 46 of the EU GDPR as determined by the Controller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 determined by the Controller;</w:t>
      </w:r>
      <w:r w:rsidDel="00000000" w:rsidR="00000000" w:rsidRPr="00000000">
        <w:rPr>
          <w:rtl w:val="0"/>
        </w:rPr>
      </w:r>
    </w:p>
    <w:p w:rsidR="00000000" w:rsidDel="00000000" w:rsidP="00000000" w:rsidRDefault="00000000" w:rsidRPr="00000000" w14:paraId="00000035">
      <w:pPr>
        <w:numPr>
          <w:ilvl w:val="3"/>
          <w:numId w:val="1"/>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36">
      <w:pPr>
        <w:numPr>
          <w:ilvl w:val="3"/>
          <w:numId w:val="1"/>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Processor complies with its obligations under the EU GDPR by providing an adequate level of protection to any Personal Data that is transferred (or, if it is not so bound, uses its best endeavours to assist the Controller in meeting its obligations); </w:t>
      </w:r>
      <w:r w:rsidDel="00000000" w:rsidR="00000000" w:rsidRPr="00000000">
        <w:rPr>
          <w:rtl w:val="0"/>
        </w:rPr>
      </w:r>
    </w:p>
    <w:p w:rsidR="00000000" w:rsidDel="00000000" w:rsidP="00000000" w:rsidRDefault="00000000" w:rsidRPr="00000000" w14:paraId="00000037">
      <w:pPr>
        <w:numPr>
          <w:ilvl w:val="3"/>
          <w:numId w:val="1"/>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 </w:t>
      </w:r>
      <w:r w:rsidDel="00000000" w:rsidR="00000000" w:rsidRPr="00000000">
        <w:rPr>
          <w:rtl w:val="0"/>
        </w:rPr>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r w:rsidDel="00000000" w:rsidR="00000000" w:rsidRPr="00000000">
        <w:rPr>
          <w:rtl w:val="0"/>
        </w:rPr>
      </w:r>
    </w:p>
    <w:bookmarkStart w:colFirst="0" w:colLast="0" w:name="26in1rg" w:id="12"/>
    <w:bookmarkEnd w:id="12"/>
    <w:p w:rsidR="00000000" w:rsidDel="00000000" w:rsidP="00000000" w:rsidRDefault="00000000" w:rsidRPr="00000000" w14:paraId="00000039">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Subject to paragraph 8 of this Joint Schedule 11, the Processor  shall notify the Controller immediately if in relation to it Processing Personal Data under or in connection with the Contract it:</w:t>
      </w:r>
      <w:r w:rsidDel="00000000" w:rsidR="00000000" w:rsidRPr="00000000">
        <w:rPr>
          <w:rtl w:val="0"/>
        </w:rPr>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receives a Data Subject Access Request (or purported Data Subject Access Request);</w:t>
      </w:r>
      <w:r w:rsidDel="00000000" w:rsidR="00000000" w:rsidRPr="00000000">
        <w:rPr>
          <w:rtl w:val="0"/>
        </w:rPr>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receives a request to rectify, block or erase any Personal Data; </w:t>
      </w:r>
      <w:r w:rsidDel="00000000" w:rsidR="00000000" w:rsidRPr="00000000">
        <w:rPr>
          <w:rtl w:val="0"/>
        </w:rPr>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r w:rsidDel="00000000" w:rsidR="00000000" w:rsidRPr="00000000">
        <w:rPr>
          <w:rtl w:val="0"/>
        </w:rPr>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r w:rsidDel="00000000" w:rsidR="00000000" w:rsidRPr="00000000">
        <w:rPr>
          <w:rtl w:val="0"/>
        </w:rPr>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r w:rsidDel="00000000" w:rsidR="00000000" w:rsidRPr="00000000">
        <w:rPr>
          <w:rtl w:val="0"/>
        </w:rPr>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becomes aware of a Personal Data Breach.</w:t>
      </w:r>
      <w:r w:rsidDel="00000000" w:rsidR="00000000" w:rsidRPr="00000000">
        <w:rPr>
          <w:rtl w:val="0"/>
        </w:rPr>
      </w:r>
    </w:p>
    <w:p w:rsidR="00000000" w:rsidDel="00000000" w:rsidP="00000000" w:rsidRDefault="00000000" w:rsidRPr="00000000" w14:paraId="00000040">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r w:rsidDel="00000000" w:rsidR="00000000" w:rsidRPr="00000000">
        <w:rPr>
          <w:rtl w:val="0"/>
        </w:rPr>
      </w:r>
    </w:p>
    <w:p w:rsidR="00000000" w:rsidDel="00000000" w:rsidP="00000000" w:rsidRDefault="00000000" w:rsidRPr="00000000" w14:paraId="00000041">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full assistance in relation to either Party's obligations under Data Protection Legislation and any complaint, communication or request made under paragraph 7 of this Joint Schedule 11 (and insofar as possible within the timescales reasonably required by the Controller) including but not limited to promptly  providing:</w:t>
      </w:r>
      <w:r w:rsidDel="00000000" w:rsidR="00000000" w:rsidRPr="00000000">
        <w:rPr>
          <w:rtl w:val="0"/>
        </w:rPr>
      </w:r>
    </w:p>
    <w:p w:rsidR="00000000" w:rsidDel="00000000" w:rsidP="00000000" w:rsidRDefault="00000000" w:rsidRPr="00000000" w14:paraId="00000042">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Controller with full details and copies of the complaint, communication or request;</w:t>
      </w:r>
      <w:r w:rsidDel="00000000" w:rsidR="00000000" w:rsidRPr="00000000">
        <w:rPr>
          <w:rtl w:val="0"/>
        </w:rPr>
      </w:r>
    </w:p>
    <w:p w:rsidR="00000000" w:rsidDel="00000000" w:rsidP="00000000" w:rsidRDefault="00000000" w:rsidRPr="00000000" w14:paraId="00000043">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such assistance as is reasonably requested by the Controller to enable the Controller  to comply with a Data Subject Access Request within the relevant timescales set out in the Data Protection Legislation; </w:t>
      </w:r>
      <w:r w:rsidDel="00000000" w:rsidR="00000000" w:rsidRPr="00000000">
        <w:rPr>
          <w:rtl w:val="0"/>
        </w:rPr>
      </w:r>
    </w:p>
    <w:p w:rsidR="00000000" w:rsidDel="00000000" w:rsidP="00000000" w:rsidRDefault="00000000" w:rsidRPr="00000000" w14:paraId="00000044">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r w:rsidDel="00000000" w:rsidR="00000000" w:rsidRPr="00000000">
        <w:rPr>
          <w:rtl w:val="0"/>
        </w:rPr>
      </w:r>
    </w:p>
    <w:p w:rsidR="00000000" w:rsidDel="00000000" w:rsidP="00000000" w:rsidRDefault="00000000" w:rsidRPr="00000000" w14:paraId="00000045">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assistance as requested by the Controller following any Personal Data Breach;  and/or</w:t>
      </w:r>
      <w:r w:rsidDel="00000000" w:rsidR="00000000" w:rsidRPr="00000000">
        <w:rPr>
          <w:rtl w:val="0"/>
        </w:rPr>
      </w:r>
    </w:p>
    <w:p w:rsidR="00000000" w:rsidDel="00000000" w:rsidP="00000000" w:rsidRDefault="00000000" w:rsidRPr="00000000" w14:paraId="00000046">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other regulatory authority, or any consultation by the Controller with the Information Commissioner's Office or any other regulatory authority.</w:t>
      </w:r>
      <w:r w:rsidDel="00000000" w:rsidR="00000000" w:rsidRPr="00000000">
        <w:rPr>
          <w:rtl w:val="0"/>
        </w:rPr>
      </w:r>
    </w:p>
    <w:p w:rsidR="00000000" w:rsidDel="00000000" w:rsidP="00000000" w:rsidRDefault="00000000" w:rsidRPr="00000000" w14:paraId="00000047">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r w:rsidDel="00000000" w:rsidR="00000000" w:rsidRPr="00000000">
        <w:rPr>
          <w:rtl w:val="0"/>
        </w:rPr>
      </w:r>
    </w:p>
    <w:p w:rsidR="00000000" w:rsidDel="00000000" w:rsidP="00000000" w:rsidRDefault="00000000" w:rsidRPr="00000000" w14:paraId="00000048">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Controller determines that the Processing is not occasional;</w:t>
      </w:r>
      <w:r w:rsidDel="00000000" w:rsidR="00000000" w:rsidRPr="00000000">
        <w:rPr>
          <w:rtl w:val="0"/>
        </w:rPr>
      </w:r>
    </w:p>
    <w:p w:rsidR="00000000" w:rsidDel="00000000" w:rsidP="00000000" w:rsidRDefault="00000000" w:rsidRPr="00000000" w14:paraId="00000049">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bookmarkStart w:colFirst="0" w:colLast="0" w:name="_lnxbz9" w:id="13"/>
      <w:bookmarkEnd w:id="13"/>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r w:rsidDel="00000000" w:rsidR="00000000" w:rsidRPr="00000000">
        <w:rPr>
          <w:rtl w:val="0"/>
        </w:rPr>
      </w:r>
    </w:p>
    <w:p w:rsidR="00000000" w:rsidDel="00000000" w:rsidP="00000000" w:rsidRDefault="00000000" w:rsidRPr="00000000" w14:paraId="0000004A">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r w:rsidDel="00000000" w:rsidR="00000000" w:rsidRPr="00000000">
        <w:rPr>
          <w:rtl w:val="0"/>
        </w:rPr>
      </w:r>
    </w:p>
    <w:bookmarkStart w:colFirst="0" w:colLast="0" w:name="35nkun2" w:id="14"/>
    <w:bookmarkEnd w:id="14"/>
    <w:p w:rsidR="00000000" w:rsidDel="00000000" w:rsidP="00000000" w:rsidRDefault="00000000" w:rsidRPr="00000000" w14:paraId="0000004B">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r w:rsidDel="00000000" w:rsidR="00000000" w:rsidRPr="00000000">
        <w:rPr>
          <w:rtl w:val="0"/>
        </w:rPr>
      </w:r>
    </w:p>
    <w:p w:rsidR="00000000" w:rsidDel="00000000" w:rsidP="00000000" w:rsidRDefault="00000000" w:rsidRPr="00000000" w14:paraId="0000004C">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r w:rsidDel="00000000" w:rsidR="00000000" w:rsidRPr="00000000">
        <w:rPr>
          <w:rtl w:val="0"/>
        </w:rPr>
      </w:r>
    </w:p>
    <w:p w:rsidR="00000000" w:rsidDel="00000000" w:rsidP="00000000" w:rsidRDefault="00000000" w:rsidRPr="00000000" w14:paraId="0000004D">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r w:rsidDel="00000000" w:rsidR="00000000" w:rsidRPr="00000000">
        <w:rPr>
          <w:rtl w:val="0"/>
        </w:rPr>
      </w:r>
    </w:p>
    <w:p w:rsidR="00000000" w:rsidDel="00000000" w:rsidP="00000000" w:rsidRDefault="00000000" w:rsidRPr="00000000" w14:paraId="0000004E">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notify the Controller in writing of the intended Subprocessor and Processing;</w:t>
      </w:r>
      <w:r w:rsidDel="00000000" w:rsidR="00000000" w:rsidRPr="00000000">
        <w:rPr>
          <w:rtl w:val="0"/>
        </w:rPr>
      </w:r>
    </w:p>
    <w:p w:rsidR="00000000" w:rsidDel="00000000" w:rsidP="00000000" w:rsidRDefault="00000000" w:rsidRPr="00000000" w14:paraId="0000004F">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obtain the written consent of the Controller; </w:t>
      </w:r>
      <w:r w:rsidDel="00000000" w:rsidR="00000000" w:rsidRPr="00000000">
        <w:rPr>
          <w:rtl w:val="0"/>
        </w:rPr>
      </w:r>
    </w:p>
    <w:p w:rsidR="00000000" w:rsidDel="00000000" w:rsidP="00000000" w:rsidRDefault="00000000" w:rsidRPr="00000000" w14:paraId="00000050">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r w:rsidDel="00000000" w:rsidR="00000000" w:rsidRPr="00000000">
        <w:rPr>
          <w:rtl w:val="0"/>
        </w:rPr>
      </w:r>
    </w:p>
    <w:p w:rsidR="00000000" w:rsidDel="00000000" w:rsidP="00000000" w:rsidRDefault="00000000" w:rsidRPr="00000000" w14:paraId="00000051">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r w:rsidDel="00000000" w:rsidR="00000000" w:rsidRPr="00000000">
        <w:rPr>
          <w:rtl w:val="0"/>
        </w:rPr>
      </w:r>
    </w:p>
    <w:p w:rsidR="00000000" w:rsidDel="00000000" w:rsidP="00000000" w:rsidRDefault="00000000" w:rsidRPr="00000000" w14:paraId="00000052">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r w:rsidDel="00000000" w:rsidR="00000000" w:rsidRPr="00000000">
        <w:rPr>
          <w:rtl w:val="0"/>
        </w:rPr>
      </w:r>
    </w:p>
    <w:bookmarkStart w:colFirst="0" w:colLast="0" w:name="1ksv4uv" w:id="15"/>
    <w:bookmarkEnd w:id="15"/>
    <w:p w:rsidR="00000000" w:rsidDel="00000000" w:rsidP="00000000" w:rsidRDefault="00000000" w:rsidRPr="00000000" w14:paraId="00000053">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r w:rsidDel="00000000" w:rsidR="00000000" w:rsidRPr="00000000">
        <w:rPr>
          <w:rtl w:val="0"/>
        </w:rPr>
      </w:r>
    </w:p>
    <w:p w:rsidR="00000000" w:rsidDel="00000000" w:rsidP="00000000" w:rsidRDefault="00000000" w:rsidRPr="00000000" w14:paraId="00000054">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Parties agree to take account of any non-mandatory guidance issued by the Information Commissioner’s Office, any relevant Central Government Body and/or any other regulatory authority. The Relevant Authority may on not less than thirty (30) Working Days’ notice to the Supplier amend the Contract to ensure that it complies with any non-mandatory guidance issued by the Information Commissioner’s Office, relevant Central Government Body and/or any other regulatory authority. </w:t>
      </w:r>
      <w:r w:rsidDel="00000000" w:rsidR="00000000" w:rsidRPr="00000000">
        <w:rPr>
          <w:rtl w:val="0"/>
        </w:rPr>
      </w:r>
    </w:p>
    <w:p w:rsidR="00000000" w:rsidDel="00000000" w:rsidP="00000000" w:rsidRDefault="00000000" w:rsidRPr="00000000" w14:paraId="00000055">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r w:rsidDel="00000000" w:rsidR="00000000" w:rsidRPr="00000000">
        <w:rPr>
          <w:rtl w:val="0"/>
        </w:rPr>
      </w:r>
    </w:p>
    <w:p w:rsidR="00000000" w:rsidDel="00000000" w:rsidP="00000000" w:rsidRDefault="00000000" w:rsidRPr="00000000" w14:paraId="0000005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58">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r w:rsidDel="00000000" w:rsidR="00000000" w:rsidRPr="00000000">
        <w:rPr>
          <w:rtl w:val="0"/>
        </w:rPr>
      </w:r>
    </w:p>
    <w:p w:rsidR="00000000" w:rsidDel="00000000" w:rsidP="00000000" w:rsidRDefault="00000000" w:rsidRPr="00000000" w14:paraId="00000059">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r w:rsidDel="00000000" w:rsidR="00000000" w:rsidRPr="00000000">
        <w:rPr>
          <w:rtl w:val="0"/>
        </w:rPr>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r w:rsidDel="00000000" w:rsidR="00000000" w:rsidRPr="00000000">
        <w:rPr>
          <w:rtl w:val="0"/>
        </w:rPr>
      </w:r>
    </w:p>
    <w:p w:rsidR="00000000" w:rsidDel="00000000" w:rsidP="00000000" w:rsidRDefault="00000000" w:rsidRPr="00000000" w14:paraId="0000005B">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r w:rsidDel="00000000" w:rsidR="00000000" w:rsidRPr="00000000">
        <w:rPr>
          <w:rtl w:val="0"/>
        </w:rPr>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Parties shall only provide Personal Data to each other:</w:t>
      </w:r>
      <w:r w:rsidDel="00000000" w:rsidR="00000000" w:rsidRPr="00000000">
        <w:rPr>
          <w:rtl w:val="0"/>
        </w:rPr>
      </w:r>
    </w:p>
    <w:p w:rsidR="00000000" w:rsidDel="00000000" w:rsidP="00000000" w:rsidRDefault="00000000" w:rsidRPr="00000000" w14:paraId="0000005D">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to the extent necessary to perform their respective obligations under the Contract;</w:t>
      </w:r>
      <w:r w:rsidDel="00000000" w:rsidR="00000000" w:rsidRPr="00000000">
        <w:rPr>
          <w:rtl w:val="0"/>
        </w:rPr>
      </w:r>
    </w:p>
    <w:p w:rsidR="00000000" w:rsidDel="00000000" w:rsidP="00000000" w:rsidRDefault="00000000" w:rsidRPr="00000000" w14:paraId="0000005E">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r w:rsidDel="00000000" w:rsidR="00000000" w:rsidRPr="00000000">
        <w:rPr>
          <w:rtl w:val="0"/>
        </w:rPr>
      </w:r>
    </w:p>
    <w:p w:rsidR="00000000" w:rsidDel="00000000" w:rsidP="00000000" w:rsidRDefault="00000000" w:rsidRPr="00000000" w14:paraId="0000005F">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60">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r w:rsidDel="00000000" w:rsidR="00000000" w:rsidRPr="00000000">
        <w:rPr>
          <w:rtl w:val="0"/>
        </w:rPr>
      </w:r>
    </w:p>
    <w:p w:rsidR="00000000" w:rsidDel="00000000" w:rsidP="00000000" w:rsidRDefault="00000000" w:rsidRPr="00000000" w14:paraId="00000061">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r w:rsidDel="00000000" w:rsidR="00000000" w:rsidRPr="00000000">
        <w:rPr>
          <w:rtl w:val="0"/>
        </w:rPr>
      </w:r>
    </w:p>
    <w:p w:rsidR="00000000" w:rsidDel="00000000" w:rsidP="00000000" w:rsidRDefault="00000000" w:rsidRPr="00000000" w14:paraId="00000062">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63">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r w:rsidDel="00000000" w:rsidR="00000000" w:rsidRPr="00000000">
        <w:rPr>
          <w:rtl w:val="0"/>
        </w:rPr>
      </w:r>
    </w:p>
    <w:p w:rsidR="00000000" w:rsidDel="00000000" w:rsidP="00000000" w:rsidRDefault="00000000" w:rsidRPr="00000000" w14:paraId="00000064">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r w:rsidDel="00000000" w:rsidR="00000000" w:rsidRPr="00000000">
        <w:rPr>
          <w:rtl w:val="0"/>
        </w:rPr>
      </w:r>
    </w:p>
    <w:p w:rsidR="00000000" w:rsidDel="00000000" w:rsidP="00000000" w:rsidRDefault="00000000" w:rsidRPr="00000000" w14:paraId="00000065">
      <w:pPr>
        <w:numPr>
          <w:ilvl w:val="3"/>
          <w:numId w:val="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r w:rsidDel="00000000" w:rsidR="00000000" w:rsidRPr="00000000">
        <w:rPr>
          <w:rtl w:val="0"/>
        </w:rPr>
      </w:r>
    </w:p>
    <w:p w:rsidR="00000000" w:rsidDel="00000000" w:rsidP="00000000" w:rsidRDefault="00000000" w:rsidRPr="00000000" w14:paraId="00000066">
      <w:pPr>
        <w:numPr>
          <w:ilvl w:val="3"/>
          <w:numId w:val="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r w:rsidDel="00000000" w:rsidR="00000000" w:rsidRPr="00000000">
        <w:rPr>
          <w:rtl w:val="0"/>
        </w:rPr>
      </w:r>
    </w:p>
    <w:p w:rsidR="00000000" w:rsidDel="00000000" w:rsidP="00000000" w:rsidRDefault="00000000" w:rsidRPr="00000000" w14:paraId="00000067">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r w:rsidDel="00000000" w:rsidR="00000000" w:rsidRPr="00000000">
        <w:rPr>
          <w:rtl w:val="0"/>
        </w:rPr>
      </w:r>
    </w:p>
    <w:p w:rsidR="00000000" w:rsidDel="00000000" w:rsidP="00000000" w:rsidRDefault="00000000" w:rsidRPr="00000000" w14:paraId="00000068">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r w:rsidDel="00000000" w:rsidR="00000000" w:rsidRPr="00000000">
        <w:rPr>
          <w:rtl w:val="0"/>
        </w:rPr>
      </w:r>
    </w:p>
    <w:p w:rsidR="00000000" w:rsidDel="00000000" w:rsidP="00000000" w:rsidRDefault="00000000" w:rsidRPr="00000000" w14:paraId="00000069">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r w:rsidDel="00000000" w:rsidR="00000000" w:rsidRPr="00000000">
        <w:rPr>
          <w:rtl w:val="0"/>
        </w:rPr>
      </w:r>
    </w:p>
    <w:p w:rsidR="00000000" w:rsidDel="00000000" w:rsidP="00000000" w:rsidRDefault="00000000" w:rsidRPr="00000000" w14:paraId="0000006A">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r w:rsidDel="00000000" w:rsidR="00000000" w:rsidRPr="00000000">
        <w:rPr>
          <w:rtl w:val="0"/>
        </w:rPr>
      </w:r>
    </w:p>
    <w:p w:rsidR="00000000" w:rsidDel="00000000" w:rsidP="00000000" w:rsidRDefault="00000000" w:rsidRPr="00000000" w14:paraId="0000006B">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r w:rsidDel="00000000" w:rsidR="00000000" w:rsidRPr="00000000">
        <w:rPr>
          <w:rtl w:val="0"/>
        </w:rPr>
      </w:r>
    </w:p>
    <w:p w:rsidR="00000000" w:rsidDel="00000000" w:rsidP="00000000" w:rsidRDefault="00000000" w:rsidRPr="00000000" w14:paraId="0000006C">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6D">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6E">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71">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72">
      <w:pPr>
        <w:keepNext w:val="1"/>
        <w:numPr>
          <w:ilvl w:val="3"/>
          <w:numId w:val="10"/>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73">
      <w:pPr>
        <w:keepNext w:val="1"/>
        <w:numPr>
          <w:ilvl w:val="3"/>
          <w:numId w:val="10"/>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74">
      <w:pPr>
        <w:keepNext w:val="1"/>
        <w:numPr>
          <w:ilvl w:val="3"/>
          <w:numId w:val="10"/>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75">
      <w:pPr>
        <w:keepNext w:val="1"/>
        <w:numPr>
          <w:ilvl w:val="3"/>
          <w:numId w:val="10"/>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76">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7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78">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79">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and Processor for each Category of Personal Data</w:t>
            </w:r>
          </w:p>
        </w:tc>
        <w:tc>
          <w:tcPr>
            <w:shd w:fill="auto" w:val="clear"/>
          </w:tcPr>
          <w:p w:rsidR="00000000" w:rsidDel="00000000" w:rsidP="00000000" w:rsidRDefault="00000000" w:rsidRPr="00000000" w14:paraId="0000007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7B">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3 to paragraph 16 and for the purposes of the Data Protection Legislation, the Relevant Authority is the Controller and the Supplier is the Processor of the following Personal Data:</w:t>
            </w:r>
          </w:p>
          <w:p w:rsidR="00000000" w:rsidDel="00000000" w:rsidP="00000000" w:rsidRDefault="00000000" w:rsidRPr="00000000" w14:paraId="0000007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D">
            <w:pPr>
              <w:numPr>
                <w:ilvl w:val="0"/>
                <w:numId w:val="11"/>
              </w:numPr>
              <w:pBdr>
                <w:top w:space="0" w:sz="0" w:val="nil"/>
                <w:left w:space="0" w:sz="0" w:val="nil"/>
                <w:bottom w:space="0" w:sz="0" w:val="nil"/>
                <w:right w:space="0" w:sz="0" w:val="nil"/>
                <w:between w:space="0" w:sz="0" w:val="nil"/>
              </w:pBdr>
              <w:ind w:left="720" w:hanging="360"/>
              <w:jc w:val="both"/>
              <w:rPr>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by the Supplier is determined by the Relevant Authority]</w:t>
            </w:r>
            <w:r w:rsidDel="00000000" w:rsidR="00000000" w:rsidRPr="00000000">
              <w:rPr>
                <w:rtl w:val="0"/>
              </w:rPr>
            </w:r>
          </w:p>
          <w:p w:rsidR="00000000" w:rsidDel="00000000" w:rsidP="00000000" w:rsidRDefault="00000000" w:rsidRPr="00000000" w14:paraId="0000007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F">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80">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1">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3 </w:t>
            </w:r>
            <w:r w:rsidDel="00000000" w:rsidR="00000000" w:rsidRPr="00000000">
              <w:rPr>
                <w:rFonts w:ascii="Arial" w:cs="Arial" w:eastAsia="Arial" w:hAnsi="Arial"/>
                <w:i w:val="1"/>
                <w:sz w:val="24"/>
                <w:szCs w:val="24"/>
                <w:rtl w:val="0"/>
              </w:rPr>
              <w:t xml:space="preserve">to paragraph 16</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8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3">
            <w:pPr>
              <w:numPr>
                <w:ilvl w:val="0"/>
                <w:numId w:val="11"/>
              </w:numPr>
              <w:pBdr>
                <w:top w:space="0" w:sz="0" w:val="nil"/>
                <w:left w:space="0" w:sz="0" w:val="nil"/>
                <w:bottom w:space="0" w:sz="0" w:val="nil"/>
                <w:right w:space="0" w:sz="0" w:val="nil"/>
                <w:between w:space="0" w:sz="0" w:val="nil"/>
              </w:pBdr>
              <w:ind w:left="720" w:hanging="360"/>
              <w:jc w:val="both"/>
              <w:rPr>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by the Relevant Authority  is determined by the Supplier]</w:t>
            </w:r>
            <w:r w:rsidDel="00000000" w:rsidR="00000000" w:rsidRPr="00000000">
              <w:rPr>
                <w:rtl w:val="0"/>
              </w:rPr>
            </w:r>
          </w:p>
          <w:p w:rsidR="00000000" w:rsidDel="00000000" w:rsidP="00000000" w:rsidRDefault="00000000" w:rsidRPr="00000000" w14:paraId="00000084">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8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86">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7">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88">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89">
            <w:pPr>
              <w:numPr>
                <w:ilvl w:val="0"/>
                <w:numId w:val="6"/>
              </w:numPr>
              <w:pBdr>
                <w:top w:space="0" w:sz="0" w:val="nil"/>
                <w:left w:space="0" w:sz="0" w:val="nil"/>
                <w:bottom w:space="0" w:sz="0" w:val="nil"/>
                <w:right w:space="0" w:sz="0" w:val="nil"/>
                <w:between w:space="0" w:sz="0" w:val="nil"/>
              </w:pBdr>
              <w:ind w:left="720" w:hanging="360"/>
              <w:jc w:val="both"/>
              <w:rPr>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is determined by the both Parties together]</w:t>
            </w:r>
            <w:r w:rsidDel="00000000" w:rsidR="00000000" w:rsidRPr="00000000">
              <w:rPr>
                <w:rtl w:val="0"/>
              </w:rPr>
            </w:r>
          </w:p>
          <w:p w:rsidR="00000000" w:rsidDel="00000000" w:rsidP="00000000" w:rsidRDefault="00000000" w:rsidRPr="00000000" w14:paraId="0000008A">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B">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8D">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8E">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8F">
            <w:pPr>
              <w:numPr>
                <w:ilvl w:val="0"/>
                <w:numId w:val="4"/>
              </w:numPr>
              <w:pBdr>
                <w:top w:space="0" w:sz="0" w:val="nil"/>
                <w:left w:space="0" w:sz="0" w:val="nil"/>
                <w:bottom w:space="0" w:sz="0" w:val="nil"/>
                <w:right w:space="0" w:sz="0" w:val="nil"/>
                <w:between w:space="0" w:sz="0" w:val="nil"/>
              </w:pBdr>
              <w:ind w:left="720" w:hanging="360"/>
              <w:jc w:val="both"/>
              <w:rPr>
                <w:i w:val="1"/>
                <w:sz w:val="24"/>
                <w:szCs w:val="24"/>
              </w:rPr>
            </w:pPr>
            <w:r w:rsidDel="00000000" w:rsidR="00000000" w:rsidRPr="00000000">
              <w:rPr>
                <w:rFonts w:ascii="Arial" w:cs="Arial" w:eastAsia="Arial" w:hAnsi="Arial"/>
                <w:i w:val="1"/>
                <w:sz w:val="24"/>
                <w:szCs w:val="24"/>
                <w:rtl w:val="0"/>
              </w:rPr>
              <w:t xml:space="preserve">Business contact details of Supplier Personnel for which the Supplier is the Controller,</w:t>
            </w:r>
            <w:r w:rsidDel="00000000" w:rsidR="00000000" w:rsidRPr="00000000">
              <w:rPr>
                <w:rtl w:val="0"/>
              </w:rPr>
            </w:r>
          </w:p>
          <w:p w:rsidR="00000000" w:rsidDel="00000000" w:rsidP="00000000" w:rsidRDefault="00000000" w:rsidRPr="00000000" w14:paraId="00000090">
            <w:pPr>
              <w:numPr>
                <w:ilvl w:val="0"/>
                <w:numId w:val="4"/>
              </w:numPr>
              <w:pBdr>
                <w:top w:space="0" w:sz="0" w:val="nil"/>
                <w:left w:space="0" w:sz="0" w:val="nil"/>
                <w:bottom w:space="0" w:sz="0" w:val="nil"/>
                <w:right w:space="0" w:sz="0" w:val="nil"/>
                <w:between w:space="0" w:sz="0" w:val="nil"/>
              </w:pBdr>
              <w:ind w:left="720" w:hanging="360"/>
              <w:jc w:val="both"/>
              <w:rPr>
                <w:i w:val="1"/>
                <w:sz w:val="24"/>
                <w:szCs w:val="24"/>
              </w:rPr>
            </w:pPr>
            <w:r w:rsidDel="00000000" w:rsidR="00000000" w:rsidRPr="00000000">
              <w:rPr>
                <w:rFonts w:ascii="Arial" w:cs="Arial" w:eastAsia="Arial" w:hAnsi="Arial"/>
                <w:i w:val="1"/>
                <w:sz w:val="24"/>
                <w:szCs w:val="24"/>
                <w:rtl w:val="0"/>
              </w:rPr>
              <w:t xml:space="preserve">Business contact details of any</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r w:rsidDel="00000000" w:rsidR="00000000" w:rsidRPr="00000000">
              <w:rPr>
                <w:rtl w:val="0"/>
              </w:rPr>
            </w:r>
          </w:p>
          <w:p w:rsidR="00000000" w:rsidDel="00000000" w:rsidP="00000000" w:rsidRDefault="00000000" w:rsidRPr="00000000" w14:paraId="00000091">
            <w:pPr>
              <w:numPr>
                <w:ilvl w:val="0"/>
                <w:numId w:val="4"/>
              </w:numPr>
              <w:pBdr>
                <w:top w:space="0" w:sz="0" w:val="nil"/>
                <w:left w:space="0" w:sz="0" w:val="nil"/>
                <w:bottom w:space="0" w:sz="0" w:val="nil"/>
                <w:right w:space="0" w:sz="0" w:val="nil"/>
                <w:between w:space="0" w:sz="0" w:val="nil"/>
              </w:pBdr>
              <w:ind w:left="720" w:hanging="360"/>
              <w:jc w:val="both"/>
              <w:rPr>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r w:rsidDel="00000000" w:rsidR="00000000" w:rsidRPr="00000000">
              <w:rPr>
                <w:rtl w:val="0"/>
              </w:rPr>
            </w:r>
          </w:p>
          <w:p w:rsidR="00000000" w:rsidDel="00000000" w:rsidP="00000000" w:rsidRDefault="00000000" w:rsidRPr="00000000" w14:paraId="00000092">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93">
            <w:pPr>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94">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95">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96">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[Clearly set out the duration of the Processing including dates]</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97">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98">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[Please be as specific as possible, but make sure that you cover all intended purposes. </w:t>
            </w:r>
          </w:p>
          <w:p w:rsidR="00000000" w:rsidDel="00000000" w:rsidP="00000000" w:rsidRDefault="00000000" w:rsidRPr="00000000" w14:paraId="00000099">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9A">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The purpose might include: employment processing, statutory obligation, recruitment assessment etc]</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9B">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9C">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here include: name, address, date of birth, NI number, telephone number, pay, images, biometric data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9D">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9E">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9F">
            <w:pPr>
              <w:rPr>
                <w:rFonts w:ascii="Arial" w:cs="Arial" w:eastAsia="Arial" w:hAnsi="Arial"/>
                <w:sz w:val="24"/>
                <w:szCs w:val="24"/>
              </w:rPr>
            </w:pPr>
            <w:r w:rsidDel="00000000" w:rsidR="00000000" w:rsidRPr="00000000">
              <w:rPr>
                <w:rFonts w:ascii="Arial" w:cs="Arial" w:eastAsia="Arial" w:hAnsi="Arial"/>
                <w:sz w:val="24"/>
                <w:szCs w:val="24"/>
                <w:rtl w:val="0"/>
              </w:rPr>
              <w:t xml:space="preserve">International transfers and legal gateway</w:t>
            </w:r>
          </w:p>
        </w:tc>
        <w:tc>
          <w:tcPr>
            <w:shd w:fill="auto" w:val="clear"/>
          </w:tcPr>
          <w:p w:rsidR="00000000" w:rsidDel="00000000" w:rsidP="00000000" w:rsidRDefault="00000000" w:rsidRPr="00000000" w14:paraId="000000A0">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[Explain where geographically personal data may be stored or accessed from. Explain the legal gateway you are relying on to export the data e.g. adequacy decision, EU SCCs, UK IDTA. Annex any SCCs or IDTA to this contract]</w:t>
            </w:r>
          </w:p>
        </w:tc>
      </w:tr>
      <w:tr>
        <w:trPr>
          <w:cantSplit w:val="0"/>
          <w:trHeight w:val="1660" w:hRule="atLeast"/>
          <w:tblHeader w:val="0"/>
        </w:trPr>
        <w:tc>
          <w:tcPr>
            <w:shd w:fill="auto" w:val="clear"/>
          </w:tcPr>
          <w:p w:rsidR="00000000" w:rsidDel="00000000" w:rsidP="00000000" w:rsidRDefault="00000000" w:rsidRPr="00000000" w14:paraId="000000A1">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A2">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A3">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[Describe how long the data will be retained for, how it be returned or destroyed]</w:t>
            </w:r>
            <w:r w:rsidDel="00000000" w:rsidR="00000000" w:rsidRPr="00000000">
              <w:rPr>
                <w:rtl w:val="0"/>
              </w:rPr>
            </w:r>
          </w:p>
        </w:tc>
      </w:tr>
    </w:tbl>
    <w:p w:rsidR="00000000" w:rsidDel="00000000" w:rsidP="00000000" w:rsidRDefault="00000000" w:rsidRPr="00000000" w14:paraId="000000A4">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5">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6">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A7">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A8">
      <w:pPr>
        <w:keepNext w:val="1"/>
        <w:rPr>
          <w:rFonts w:ascii="Arial" w:cs="Arial" w:eastAsia="Arial" w:hAnsi="Arial"/>
          <w:sz w:val="24"/>
          <w:szCs w:val="24"/>
        </w:rPr>
      </w:pPr>
      <w:bookmarkStart w:colFirst="0" w:colLast="0" w:name="_44sinio" w:id="16"/>
      <w:bookmarkEnd w:id="16"/>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A9">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AA">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using all reasonable endeavours  to comply with the UK GDPR regarding the exercise by Data Subjects of their rights under the UK GDPR;</w:t>
      </w:r>
      <w:r w:rsidDel="00000000" w:rsidR="00000000" w:rsidRPr="00000000">
        <w:rPr>
          <w:rtl w:val="0"/>
        </w:rPr>
      </w:r>
    </w:p>
    <w:p w:rsidR="00000000" w:rsidDel="00000000" w:rsidP="00000000" w:rsidRDefault="00000000" w:rsidRPr="00000000" w14:paraId="000000AB">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r w:rsidDel="00000000" w:rsidR="00000000" w:rsidRPr="00000000">
        <w:rPr>
          <w:rtl w:val="0"/>
        </w:rPr>
      </w:r>
    </w:p>
    <w:p w:rsidR="00000000" w:rsidDel="00000000" w:rsidP="00000000" w:rsidRDefault="00000000" w:rsidRPr="00000000" w14:paraId="000000AC">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r w:rsidDel="00000000" w:rsidR="00000000" w:rsidRPr="00000000">
        <w:rPr>
          <w:rtl w:val="0"/>
        </w:rPr>
      </w:r>
    </w:p>
    <w:p w:rsidR="00000000" w:rsidDel="00000000" w:rsidP="00000000" w:rsidRDefault="00000000" w:rsidRPr="00000000" w14:paraId="000000AD">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r w:rsidDel="00000000" w:rsidR="00000000" w:rsidRPr="00000000">
        <w:rPr>
          <w:rtl w:val="0"/>
        </w:rPr>
      </w:r>
    </w:p>
    <w:p w:rsidR="00000000" w:rsidDel="00000000" w:rsidP="00000000" w:rsidRDefault="00000000" w:rsidRPr="00000000" w14:paraId="000000AE">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w:t>
      </w:r>
      <w:r w:rsidDel="00000000" w:rsidR="00000000" w:rsidRPr="00000000">
        <w:rPr>
          <w:rFonts w:ascii="Arial" w:cs="Arial" w:eastAsia="Arial" w:hAnsi="Arial"/>
          <w:sz w:val="24"/>
          <w:szCs w:val="24"/>
          <w:highlight w:val="yellow"/>
          <w:rtl w:val="0"/>
        </w:rPr>
        <w:t xml:space="preserve">[Supplier’s/Relevant Authority’s]</w:t>
      </w:r>
      <w:r w:rsidDel="00000000" w:rsidR="00000000" w:rsidRPr="00000000">
        <w:rPr>
          <w:rFonts w:ascii="Arial" w:cs="Arial" w:eastAsia="Arial" w:hAnsi="Arial"/>
          <w:sz w:val="24"/>
          <w:szCs w:val="24"/>
          <w:rtl w:val="0"/>
        </w:rPr>
        <w:t xml:space="preserve"> privacy policy (which must be readily available by hyperlink or otherwise on all of its public facing services and marketing).</w:t>
      </w:r>
      <w:r w:rsidDel="00000000" w:rsidR="00000000" w:rsidRPr="00000000">
        <w:rPr>
          <w:rtl w:val="0"/>
        </w:rPr>
      </w:r>
    </w:p>
    <w:p w:rsidR="00000000" w:rsidDel="00000000" w:rsidP="00000000" w:rsidRDefault="00000000" w:rsidRPr="00000000" w14:paraId="000000AF">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B0">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Undertakings of both Parties</w:t>
      </w:r>
      <w:r w:rsidDel="00000000" w:rsidR="00000000" w:rsidRPr="00000000">
        <w:rPr>
          <w:rtl w:val="0"/>
        </w:rPr>
      </w:r>
    </w:p>
    <w:p w:rsidR="00000000" w:rsidDel="00000000" w:rsidP="00000000" w:rsidRDefault="00000000" w:rsidRPr="00000000" w14:paraId="000000B1">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r w:rsidDel="00000000" w:rsidR="00000000" w:rsidRPr="00000000">
        <w:rPr>
          <w:rtl w:val="0"/>
        </w:rPr>
      </w:r>
    </w:p>
    <w:p w:rsidR="00000000" w:rsidDel="00000000" w:rsidP="00000000" w:rsidRDefault="00000000" w:rsidRPr="00000000" w14:paraId="000000B2">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r w:rsidDel="00000000" w:rsidR="00000000" w:rsidRPr="00000000">
        <w:rPr>
          <w:rtl w:val="0"/>
        </w:rPr>
      </w:r>
    </w:p>
    <w:p w:rsidR="00000000" w:rsidDel="00000000" w:rsidP="00000000" w:rsidRDefault="00000000" w:rsidRPr="00000000" w14:paraId="000000B3">
      <w:pPr>
        <w:numPr>
          <w:ilvl w:val="3"/>
          <w:numId w:val="1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r w:rsidDel="00000000" w:rsidR="00000000" w:rsidRPr="00000000">
        <w:rPr>
          <w:rtl w:val="0"/>
        </w:rPr>
      </w:r>
    </w:p>
    <w:p w:rsidR="00000000" w:rsidDel="00000000" w:rsidP="00000000" w:rsidRDefault="00000000" w:rsidRPr="00000000" w14:paraId="000000B4">
      <w:pPr>
        <w:numPr>
          <w:ilvl w:val="3"/>
          <w:numId w:val="1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r w:rsidDel="00000000" w:rsidR="00000000" w:rsidRPr="00000000">
        <w:rPr>
          <w:rtl w:val="0"/>
        </w:rPr>
      </w:r>
    </w:p>
    <w:p w:rsidR="00000000" w:rsidDel="00000000" w:rsidP="00000000" w:rsidRDefault="00000000" w:rsidRPr="00000000" w14:paraId="000000B5">
      <w:pPr>
        <w:numPr>
          <w:ilvl w:val="3"/>
          <w:numId w:val="1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r w:rsidDel="00000000" w:rsidR="00000000" w:rsidRPr="00000000">
        <w:rPr>
          <w:rtl w:val="0"/>
        </w:rPr>
      </w:r>
    </w:p>
    <w:p w:rsidR="00000000" w:rsidDel="00000000" w:rsidP="00000000" w:rsidRDefault="00000000" w:rsidRPr="00000000" w14:paraId="000000B6">
      <w:pPr>
        <w:numPr>
          <w:ilvl w:val="3"/>
          <w:numId w:val="1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r w:rsidDel="00000000" w:rsidR="00000000" w:rsidRPr="00000000">
        <w:rPr>
          <w:rtl w:val="0"/>
        </w:rPr>
      </w:r>
    </w:p>
    <w:p w:rsidR="00000000" w:rsidDel="00000000" w:rsidP="00000000" w:rsidRDefault="00000000" w:rsidRPr="00000000" w14:paraId="000000B7">
      <w:pPr>
        <w:numPr>
          <w:ilvl w:val="3"/>
          <w:numId w:val="1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r w:rsidDel="00000000" w:rsidR="00000000" w:rsidRPr="00000000">
        <w:rPr>
          <w:rtl w:val="0"/>
        </w:rPr>
      </w:r>
    </w:p>
    <w:p w:rsidR="00000000" w:rsidDel="00000000" w:rsidP="00000000" w:rsidRDefault="00000000" w:rsidRPr="00000000" w14:paraId="000000B8">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B9">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r w:rsidDel="00000000" w:rsidR="00000000" w:rsidRPr="00000000">
        <w:rPr>
          <w:rtl w:val="0"/>
        </w:rPr>
      </w:r>
    </w:p>
    <w:p w:rsidR="00000000" w:rsidDel="00000000" w:rsidP="00000000" w:rsidRDefault="00000000" w:rsidRPr="00000000" w14:paraId="000000BA">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r w:rsidDel="00000000" w:rsidR="00000000" w:rsidRPr="00000000">
        <w:rPr>
          <w:rtl w:val="0"/>
        </w:rPr>
      </w:r>
    </w:p>
    <w:p w:rsidR="00000000" w:rsidDel="00000000" w:rsidP="00000000" w:rsidRDefault="00000000" w:rsidRPr="00000000" w14:paraId="000000BB">
      <w:pPr>
        <w:numPr>
          <w:ilvl w:val="2"/>
          <w:numId w:val="13"/>
        </w:numPr>
        <w:pBdr>
          <w:top w:space="0" w:sz="0" w:val="nil"/>
          <w:left w:space="0" w:sz="0" w:val="nil"/>
          <w:bottom w:space="0" w:sz="0" w:val="nil"/>
          <w:right w:space="0" w:sz="0" w:val="nil"/>
          <w:between w:space="0" w:sz="0" w:val="nil"/>
        </w:pBdr>
        <w:tabs>
          <w:tab w:val="left" w:leader="none" w:pos="4395"/>
        </w:tabs>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that disclosure or transfer of Personal Data is otherwise considered to be lawful processing of that Personal Data in accordance with Article 6 of the UK GDPR or EU GDPR (as the context requires). For the avoidance of doubt, the third party to which Personal Data is transferred must be subject to equivalent obligations which are no less onerous than those set out in this Annex;</w:t>
      </w:r>
      <w:r w:rsidDel="00000000" w:rsidR="00000000" w:rsidRPr="00000000">
        <w:rPr>
          <w:rtl w:val="0"/>
        </w:rPr>
      </w:r>
    </w:p>
    <w:p w:rsidR="00000000" w:rsidDel="00000000" w:rsidP="00000000" w:rsidRDefault="00000000" w:rsidRPr="00000000" w14:paraId="000000BC">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r w:rsidDel="00000000" w:rsidR="00000000" w:rsidRPr="00000000">
        <w:rPr>
          <w:rtl w:val="0"/>
        </w:rPr>
      </w:r>
    </w:p>
    <w:p w:rsidR="00000000" w:rsidDel="00000000" w:rsidP="00000000" w:rsidRDefault="00000000" w:rsidRPr="00000000" w14:paraId="000000BD">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r w:rsidDel="00000000" w:rsidR="00000000" w:rsidRPr="00000000">
        <w:rPr>
          <w:rtl w:val="0"/>
        </w:rPr>
      </w:r>
    </w:p>
    <w:p w:rsidR="00000000" w:rsidDel="00000000" w:rsidP="00000000" w:rsidRDefault="00000000" w:rsidRPr="00000000" w14:paraId="000000BE">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use all reasonable endeavours  to ensure the reliability and integrity of any of its Personnel who have access to the Personal Data and ensure that its Personnel:</w:t>
      </w:r>
      <w:r w:rsidDel="00000000" w:rsidR="00000000" w:rsidRPr="00000000">
        <w:rPr>
          <w:rtl w:val="0"/>
        </w:rPr>
      </w:r>
    </w:p>
    <w:p w:rsidR="00000000" w:rsidDel="00000000" w:rsidP="00000000" w:rsidRDefault="00000000" w:rsidRPr="00000000" w14:paraId="000000BF">
      <w:pPr>
        <w:numPr>
          <w:ilvl w:val="3"/>
          <w:numId w:val="1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r w:rsidDel="00000000" w:rsidR="00000000" w:rsidRPr="00000000">
        <w:rPr>
          <w:rtl w:val="0"/>
        </w:rPr>
      </w:r>
    </w:p>
    <w:p w:rsidR="00000000" w:rsidDel="00000000" w:rsidP="00000000" w:rsidRDefault="00000000" w:rsidRPr="00000000" w14:paraId="000000C0">
      <w:pPr>
        <w:numPr>
          <w:ilvl w:val="3"/>
          <w:numId w:val="1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r w:rsidDel="00000000" w:rsidR="00000000" w:rsidRPr="00000000">
        <w:rPr>
          <w:rtl w:val="0"/>
        </w:rPr>
      </w:r>
    </w:p>
    <w:p w:rsidR="00000000" w:rsidDel="00000000" w:rsidP="00000000" w:rsidRDefault="00000000" w:rsidRPr="00000000" w14:paraId="000000C1">
      <w:pPr>
        <w:numPr>
          <w:ilvl w:val="3"/>
          <w:numId w:val="1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r w:rsidDel="00000000" w:rsidR="00000000" w:rsidRPr="00000000">
        <w:rPr>
          <w:rtl w:val="0"/>
        </w:rPr>
      </w:r>
    </w:p>
    <w:p w:rsidR="00000000" w:rsidDel="00000000" w:rsidP="00000000" w:rsidRDefault="00000000" w:rsidRPr="00000000" w14:paraId="000000C2">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r w:rsidDel="00000000" w:rsidR="00000000" w:rsidRPr="00000000">
        <w:rPr>
          <w:rtl w:val="0"/>
        </w:rPr>
      </w:r>
    </w:p>
    <w:p w:rsidR="00000000" w:rsidDel="00000000" w:rsidP="00000000" w:rsidRDefault="00000000" w:rsidRPr="00000000" w14:paraId="000000C3">
      <w:pPr>
        <w:numPr>
          <w:ilvl w:val="3"/>
          <w:numId w:val="1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nature of the data to be protected;</w:t>
      </w:r>
      <w:r w:rsidDel="00000000" w:rsidR="00000000" w:rsidRPr="00000000">
        <w:rPr>
          <w:rtl w:val="0"/>
        </w:rPr>
      </w:r>
    </w:p>
    <w:p w:rsidR="00000000" w:rsidDel="00000000" w:rsidP="00000000" w:rsidRDefault="00000000" w:rsidRPr="00000000" w14:paraId="000000C4">
      <w:pPr>
        <w:numPr>
          <w:ilvl w:val="3"/>
          <w:numId w:val="1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harm that might result from a Personal Data Breach;</w:t>
      </w:r>
      <w:r w:rsidDel="00000000" w:rsidR="00000000" w:rsidRPr="00000000">
        <w:rPr>
          <w:rtl w:val="0"/>
        </w:rPr>
      </w:r>
    </w:p>
    <w:p w:rsidR="00000000" w:rsidDel="00000000" w:rsidP="00000000" w:rsidRDefault="00000000" w:rsidRPr="00000000" w14:paraId="000000C5">
      <w:pPr>
        <w:numPr>
          <w:ilvl w:val="3"/>
          <w:numId w:val="1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state of technological development; and</w:t>
      </w:r>
      <w:r w:rsidDel="00000000" w:rsidR="00000000" w:rsidRPr="00000000">
        <w:rPr>
          <w:rtl w:val="0"/>
        </w:rPr>
      </w:r>
    </w:p>
    <w:p w:rsidR="00000000" w:rsidDel="00000000" w:rsidP="00000000" w:rsidRDefault="00000000" w:rsidRPr="00000000" w14:paraId="000000C6">
      <w:pPr>
        <w:numPr>
          <w:ilvl w:val="3"/>
          <w:numId w:val="1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cost of implementing any measures;</w:t>
      </w:r>
      <w:r w:rsidDel="00000000" w:rsidR="00000000" w:rsidRPr="00000000">
        <w:rPr>
          <w:rtl w:val="0"/>
        </w:rPr>
      </w:r>
    </w:p>
    <w:p w:rsidR="00000000" w:rsidDel="00000000" w:rsidP="00000000" w:rsidRDefault="00000000" w:rsidRPr="00000000" w14:paraId="000000C7">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r w:rsidDel="00000000" w:rsidR="00000000" w:rsidRPr="00000000">
        <w:rPr>
          <w:rtl w:val="0"/>
        </w:rPr>
      </w:r>
    </w:p>
    <w:p w:rsidR="00000000" w:rsidDel="00000000" w:rsidP="00000000" w:rsidRDefault="00000000" w:rsidRPr="00000000" w14:paraId="000000C8">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r w:rsidDel="00000000" w:rsidR="00000000" w:rsidRPr="00000000">
        <w:rPr>
          <w:rtl w:val="0"/>
        </w:rPr>
      </w:r>
    </w:p>
    <w:p w:rsidR="00000000" w:rsidDel="00000000" w:rsidP="00000000" w:rsidRDefault="00000000" w:rsidRPr="00000000" w14:paraId="000000C9">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Where the Personal Data is subject to UK GDPR, not transfer such Personal Data outside of the UK unless the prior written consent of the non-transferring Party has been obtained and the following conditions are fulfilled:</w:t>
      </w:r>
      <w:r w:rsidDel="00000000" w:rsidR="00000000" w:rsidRPr="00000000">
        <w:rPr>
          <w:rtl w:val="0"/>
        </w:rPr>
      </w:r>
    </w:p>
    <w:p w:rsidR="00000000" w:rsidDel="00000000" w:rsidP="00000000" w:rsidRDefault="00000000" w:rsidRPr="00000000" w14:paraId="000000CA">
      <w:pPr>
        <w:numPr>
          <w:ilvl w:val="3"/>
          <w:numId w:val="1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destination country has been recognised as adequate by the UK government in accordance with Article 45 of the UK GDPR or DPA 2018 Section 74; or</w:t>
      </w:r>
      <w:r w:rsidDel="00000000" w:rsidR="00000000" w:rsidRPr="00000000">
        <w:rPr>
          <w:rtl w:val="0"/>
        </w:rPr>
      </w:r>
    </w:p>
    <w:p w:rsidR="00000000" w:rsidDel="00000000" w:rsidP="00000000" w:rsidRDefault="00000000" w:rsidRPr="00000000" w14:paraId="000000CB">
      <w:pPr>
        <w:numPr>
          <w:ilvl w:val="3"/>
          <w:numId w:val="1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transferring Party has provided appropriate safeguards in relation to the transfer (whether in accordance with Article 46 of the UK GDPR or DPA 2018 Section 75) as agreed with the non-transferring Party which could include relevant parties entering into the International Data Transfer Agreement (the “</w:t>
      </w:r>
      <w:r w:rsidDel="00000000" w:rsidR="00000000" w:rsidRPr="00000000">
        <w:rPr>
          <w:rFonts w:ascii="Arial" w:cs="Arial" w:eastAsia="Arial" w:hAnsi="Arial"/>
          <w:b w:val="1"/>
          <w:sz w:val="24"/>
          <w:szCs w:val="24"/>
          <w:rtl w:val="0"/>
        </w:rPr>
        <w:t xml:space="preserve">IDTA</w:t>
      </w:r>
      <w:r w:rsidDel="00000000" w:rsidR="00000000" w:rsidRPr="00000000">
        <w:rPr>
          <w:rFonts w:ascii="Arial" w:cs="Arial" w:eastAsia="Arial" w:hAnsi="Arial"/>
          <w:sz w:val="24"/>
          <w:szCs w:val="24"/>
          <w:rtl w:val="0"/>
        </w:rPr>
        <w:t xml:space="preserve">”), or International Data Transfer Agreement Addendum to the European Commission’s SCCs (the </w:t>
      </w:r>
      <w:r w:rsidDel="00000000" w:rsidR="00000000" w:rsidRPr="00000000">
        <w:rPr>
          <w:rFonts w:ascii="Arial" w:cs="Arial" w:eastAsia="Arial" w:hAnsi="Arial"/>
          <w:b w:val="1"/>
          <w:sz w:val="24"/>
          <w:szCs w:val="24"/>
          <w:rtl w:val="0"/>
        </w:rPr>
        <w:t xml:space="preserve">Addendum</w:t>
      </w:r>
      <w:r w:rsidDel="00000000" w:rsidR="00000000" w:rsidRPr="00000000">
        <w:rPr>
          <w:rFonts w:ascii="Arial" w:cs="Arial" w:eastAsia="Arial" w:hAnsi="Arial"/>
          <w:sz w:val="24"/>
          <w:szCs w:val="24"/>
          <w:rtl w:val="0"/>
        </w:rPr>
        <w:t xml:space="preserve">”), as published by the Information Commissioner’s Office from time to time, as well as any additional measures;</w:t>
      </w:r>
      <w:r w:rsidDel="00000000" w:rsidR="00000000" w:rsidRPr="00000000">
        <w:rPr>
          <w:rtl w:val="0"/>
        </w:rPr>
      </w:r>
    </w:p>
    <w:p w:rsidR="00000000" w:rsidDel="00000000" w:rsidP="00000000" w:rsidRDefault="00000000" w:rsidRPr="00000000" w14:paraId="000000CC">
      <w:pPr>
        <w:numPr>
          <w:ilvl w:val="3"/>
          <w:numId w:val="1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CD">
      <w:pPr>
        <w:numPr>
          <w:ilvl w:val="3"/>
          <w:numId w:val="1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r w:rsidDel="00000000" w:rsidR="00000000" w:rsidRPr="00000000">
        <w:rPr>
          <w:rtl w:val="0"/>
        </w:rPr>
      </w:r>
    </w:p>
    <w:p w:rsidR="00000000" w:rsidDel="00000000" w:rsidP="00000000" w:rsidRDefault="00000000" w:rsidRPr="00000000" w14:paraId="000000CE">
      <w:pPr>
        <w:numPr>
          <w:ilvl w:val="3"/>
          <w:numId w:val="1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transferring Party complies with any reasonable instructions notified to it in advance by the non-transferring Party with respect to the processing of the Personal Data; and</w:t>
      </w:r>
      <w:r w:rsidDel="00000000" w:rsidR="00000000" w:rsidRPr="00000000">
        <w:rPr>
          <w:rtl w:val="0"/>
        </w:rPr>
      </w:r>
    </w:p>
    <w:p w:rsidR="00000000" w:rsidDel="00000000" w:rsidP="00000000" w:rsidRDefault="00000000" w:rsidRPr="00000000" w14:paraId="000000CF">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where the Personal Data is subject to EU GDPR, not transfer such Personal Data outside of the EU unless the prior written consent of the non-transferring Party has been obtained and the following conditions are fulfilled:</w:t>
      </w:r>
      <w:r w:rsidDel="00000000" w:rsidR="00000000" w:rsidRPr="00000000">
        <w:rPr>
          <w:rtl w:val="0"/>
        </w:rPr>
      </w:r>
    </w:p>
    <w:p w:rsidR="00000000" w:rsidDel="00000000" w:rsidP="00000000" w:rsidRDefault="00000000" w:rsidRPr="00000000" w14:paraId="000000D0">
      <w:pPr>
        <w:numPr>
          <w:ilvl w:val="3"/>
          <w:numId w:val="1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transfer is in accordance with Article 45 of the EU GDPR; or</w:t>
      </w:r>
      <w:r w:rsidDel="00000000" w:rsidR="00000000" w:rsidRPr="00000000">
        <w:rPr>
          <w:rtl w:val="0"/>
        </w:rPr>
      </w:r>
    </w:p>
    <w:p w:rsidR="00000000" w:rsidDel="00000000" w:rsidP="00000000" w:rsidRDefault="00000000" w:rsidRPr="00000000" w14:paraId="000000D1">
      <w:pPr>
        <w:numPr>
          <w:ilvl w:val="3"/>
          <w:numId w:val="1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transferring Party has provided appropriate safeguards in relation to the transfer in accordance with Article 46 of the EU GDPR as determined by the non-transferring Party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w:t>
      </w:r>
      <w:r w:rsidDel="00000000" w:rsidR="00000000" w:rsidRPr="00000000">
        <w:rPr>
          <w:rtl w:val="0"/>
        </w:rPr>
      </w:r>
    </w:p>
    <w:p w:rsidR="00000000" w:rsidDel="00000000" w:rsidP="00000000" w:rsidRDefault="00000000" w:rsidRPr="00000000" w14:paraId="000000D2">
      <w:pPr>
        <w:numPr>
          <w:ilvl w:val="3"/>
          <w:numId w:val="1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D3">
      <w:pPr>
        <w:numPr>
          <w:ilvl w:val="3"/>
          <w:numId w:val="1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transferring Party complies with its obligations under EU GDPR by providing an adequate level of protection to any Personal Data that is transferred (or, if it is not so bound, uses its best endeavours to assist the non-transferring Party in meeting its obligations); and</w:t>
      </w:r>
      <w:r w:rsidDel="00000000" w:rsidR="00000000" w:rsidRPr="00000000">
        <w:rPr>
          <w:rtl w:val="0"/>
        </w:rPr>
      </w:r>
    </w:p>
    <w:p w:rsidR="00000000" w:rsidDel="00000000" w:rsidP="00000000" w:rsidRDefault="00000000" w:rsidRPr="00000000" w14:paraId="000000D4">
      <w:pPr>
        <w:numPr>
          <w:ilvl w:val="3"/>
          <w:numId w:val="1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transferring Party complies with any reasonable instructions notified to it in advance by the non-transferring Party with respect to the processing of the Personal Data; and</w:t>
      </w:r>
      <w:r w:rsidDel="00000000" w:rsidR="00000000" w:rsidRPr="00000000">
        <w:rPr>
          <w:rtl w:val="0"/>
        </w:rPr>
      </w:r>
    </w:p>
    <w:p w:rsidR="00000000" w:rsidDel="00000000" w:rsidP="00000000" w:rsidRDefault="00000000" w:rsidRPr="00000000" w14:paraId="000000D5">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r w:rsidDel="00000000" w:rsidR="00000000" w:rsidRPr="00000000">
        <w:rPr>
          <w:rtl w:val="0"/>
        </w:rPr>
      </w:r>
    </w:p>
    <w:p w:rsidR="00000000" w:rsidDel="00000000" w:rsidP="00000000" w:rsidRDefault="00000000" w:rsidRPr="00000000" w14:paraId="000000D6">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Data Protection Breach</w:t>
      </w:r>
      <w:r w:rsidDel="00000000" w:rsidR="00000000" w:rsidRPr="00000000">
        <w:rPr>
          <w:rtl w:val="0"/>
        </w:rPr>
      </w:r>
    </w:p>
    <w:p w:rsidR="00000000" w:rsidDel="00000000" w:rsidP="00000000" w:rsidRDefault="00000000" w:rsidRPr="00000000" w14:paraId="000000D7">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r w:rsidDel="00000000" w:rsidR="00000000" w:rsidRPr="00000000">
        <w:rPr>
          <w:rtl w:val="0"/>
        </w:rPr>
      </w:r>
    </w:p>
    <w:p w:rsidR="00000000" w:rsidDel="00000000" w:rsidP="00000000" w:rsidRDefault="00000000" w:rsidRPr="00000000" w14:paraId="000000D8">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r w:rsidDel="00000000" w:rsidR="00000000" w:rsidRPr="00000000">
        <w:rPr>
          <w:rtl w:val="0"/>
        </w:rPr>
      </w:r>
    </w:p>
    <w:p w:rsidR="00000000" w:rsidDel="00000000" w:rsidP="00000000" w:rsidRDefault="00000000" w:rsidRPr="00000000" w14:paraId="000000D9">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all reasonable assistance, including:</w:t>
      </w:r>
      <w:r w:rsidDel="00000000" w:rsidR="00000000" w:rsidRPr="00000000">
        <w:rPr>
          <w:rtl w:val="0"/>
        </w:rPr>
      </w:r>
    </w:p>
    <w:p w:rsidR="00000000" w:rsidDel="00000000" w:rsidP="00000000" w:rsidRDefault="00000000" w:rsidRPr="00000000" w14:paraId="000000DA">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r w:rsidDel="00000000" w:rsidR="00000000" w:rsidRPr="00000000">
        <w:rPr>
          <w:rtl w:val="0"/>
        </w:rPr>
      </w:r>
    </w:p>
    <w:p w:rsidR="00000000" w:rsidDel="00000000" w:rsidP="00000000" w:rsidRDefault="00000000" w:rsidRPr="00000000" w14:paraId="000000DB">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co-operation with the other Party including  using such reasonable endeavours  as are directed by the other Party to assist in the investigation, mitigation and remediation of a Personal Data Breach;</w:t>
      </w:r>
      <w:r w:rsidDel="00000000" w:rsidR="00000000" w:rsidRPr="00000000">
        <w:rPr>
          <w:rtl w:val="0"/>
        </w:rPr>
      </w:r>
    </w:p>
    <w:p w:rsidR="00000000" w:rsidDel="00000000" w:rsidP="00000000" w:rsidRDefault="00000000" w:rsidRPr="00000000" w14:paraId="000000DC">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r w:rsidDel="00000000" w:rsidR="00000000" w:rsidRPr="00000000">
        <w:rPr>
          <w:rtl w:val="0"/>
        </w:rPr>
      </w:r>
    </w:p>
    <w:p w:rsidR="00000000" w:rsidDel="00000000" w:rsidP="00000000" w:rsidRDefault="00000000" w:rsidRPr="00000000" w14:paraId="000000DD">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r w:rsidDel="00000000" w:rsidR="00000000" w:rsidRPr="00000000">
        <w:rPr>
          <w:rtl w:val="0"/>
        </w:rPr>
      </w:r>
    </w:p>
    <w:p w:rsidR="00000000" w:rsidDel="00000000" w:rsidP="00000000" w:rsidRDefault="00000000" w:rsidRPr="00000000" w14:paraId="000000DE">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Each Party shall use all reasonable endeavours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r w:rsidDel="00000000" w:rsidR="00000000" w:rsidRPr="00000000">
        <w:rPr>
          <w:rtl w:val="0"/>
        </w:rPr>
      </w:r>
    </w:p>
    <w:p w:rsidR="00000000" w:rsidDel="00000000" w:rsidP="00000000" w:rsidRDefault="00000000" w:rsidRPr="00000000" w14:paraId="000000DF">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nature of the Personal Data Breach; </w:t>
      </w:r>
      <w:r w:rsidDel="00000000" w:rsidR="00000000" w:rsidRPr="00000000">
        <w:rPr>
          <w:rtl w:val="0"/>
        </w:rPr>
      </w:r>
    </w:p>
    <w:p w:rsidR="00000000" w:rsidDel="00000000" w:rsidP="00000000" w:rsidRDefault="00000000" w:rsidRPr="00000000" w14:paraId="000000E0">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nature of Personal Data affected;</w:t>
      </w:r>
      <w:r w:rsidDel="00000000" w:rsidR="00000000" w:rsidRPr="00000000">
        <w:rPr>
          <w:rtl w:val="0"/>
        </w:rPr>
      </w:r>
    </w:p>
    <w:p w:rsidR="00000000" w:rsidDel="00000000" w:rsidP="00000000" w:rsidRDefault="00000000" w:rsidRPr="00000000" w14:paraId="000000E1">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categories and number of Data Subjects concerned;</w:t>
      </w:r>
      <w:r w:rsidDel="00000000" w:rsidR="00000000" w:rsidRPr="00000000">
        <w:rPr>
          <w:rtl w:val="0"/>
        </w:rPr>
      </w:r>
    </w:p>
    <w:p w:rsidR="00000000" w:rsidDel="00000000" w:rsidP="00000000" w:rsidRDefault="00000000" w:rsidRPr="00000000" w14:paraId="000000E2">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r w:rsidDel="00000000" w:rsidR="00000000" w:rsidRPr="00000000">
        <w:rPr>
          <w:rtl w:val="0"/>
        </w:rPr>
      </w:r>
    </w:p>
    <w:p w:rsidR="00000000" w:rsidDel="00000000" w:rsidP="00000000" w:rsidRDefault="00000000" w:rsidRPr="00000000" w14:paraId="000000E3">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measures taken or proposed to be taken to address the Personal Data Breach; and</w:t>
      </w:r>
      <w:r w:rsidDel="00000000" w:rsidR="00000000" w:rsidRPr="00000000">
        <w:rPr>
          <w:rtl w:val="0"/>
        </w:rPr>
      </w:r>
    </w:p>
    <w:p w:rsidR="00000000" w:rsidDel="00000000" w:rsidP="00000000" w:rsidRDefault="00000000" w:rsidRPr="00000000" w14:paraId="000000E4">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describe the likely consequences of the Personal Data Breach.</w:t>
      </w:r>
      <w:r w:rsidDel="00000000" w:rsidR="00000000" w:rsidRPr="00000000">
        <w:rPr>
          <w:rtl w:val="0"/>
        </w:rPr>
      </w:r>
    </w:p>
    <w:p w:rsidR="00000000" w:rsidDel="00000000" w:rsidP="00000000" w:rsidRDefault="00000000" w:rsidRPr="00000000" w14:paraId="000000E5">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Audit</w:t>
      </w:r>
      <w:r w:rsidDel="00000000" w:rsidR="00000000" w:rsidRPr="00000000">
        <w:rPr>
          <w:rtl w:val="0"/>
        </w:rPr>
      </w:r>
    </w:p>
    <w:p w:rsidR="00000000" w:rsidDel="00000000" w:rsidP="00000000" w:rsidRDefault="00000000" w:rsidRPr="00000000" w14:paraId="000000E6">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permit:</w:t>
        <w:tab/>
      </w:r>
      <w:r w:rsidDel="00000000" w:rsidR="00000000" w:rsidRPr="00000000">
        <w:rPr>
          <w:rtl w:val="0"/>
        </w:rPr>
      </w:r>
    </w:p>
    <w:p w:rsidR="00000000" w:rsidDel="00000000" w:rsidP="00000000" w:rsidRDefault="00000000" w:rsidRPr="00000000" w14:paraId="000000E7">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r w:rsidDel="00000000" w:rsidR="00000000" w:rsidRPr="00000000">
        <w:rPr>
          <w:rtl w:val="0"/>
        </w:rPr>
      </w:r>
    </w:p>
    <w:p w:rsidR="00000000" w:rsidDel="00000000" w:rsidP="00000000" w:rsidRDefault="00000000" w:rsidRPr="00000000" w14:paraId="000000E8">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r w:rsidDel="00000000" w:rsidR="00000000" w:rsidRPr="00000000">
        <w:rPr>
          <w:rtl w:val="0"/>
        </w:rPr>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before="28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A">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r w:rsidDel="00000000" w:rsidR="00000000" w:rsidRPr="00000000">
        <w:rPr>
          <w:rtl w:val="0"/>
        </w:rPr>
      </w:r>
    </w:p>
    <w:p w:rsidR="00000000" w:rsidDel="00000000" w:rsidP="00000000" w:rsidRDefault="00000000" w:rsidRPr="00000000" w14:paraId="000000EB">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Impact Assessments</w:t>
      </w:r>
      <w:r w:rsidDel="00000000" w:rsidR="00000000" w:rsidRPr="00000000">
        <w:rPr>
          <w:rtl w:val="0"/>
        </w:rPr>
      </w:r>
    </w:p>
    <w:p w:rsidR="00000000" w:rsidDel="00000000" w:rsidP="00000000" w:rsidRDefault="00000000" w:rsidRPr="00000000" w14:paraId="000000EC">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Parties shall:</w:t>
      </w:r>
      <w:r w:rsidDel="00000000" w:rsidR="00000000" w:rsidRPr="00000000">
        <w:rPr>
          <w:rtl w:val="0"/>
        </w:rPr>
      </w:r>
    </w:p>
    <w:p w:rsidR="00000000" w:rsidDel="00000000" w:rsidP="00000000" w:rsidRDefault="00000000" w:rsidRPr="00000000" w14:paraId="000000ED">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F">
      <w:pPr>
        <w:numPr>
          <w:ilvl w:val="2"/>
          <w:numId w:val="5"/>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r w:rsidDel="00000000" w:rsidR="00000000" w:rsidRPr="00000000">
        <w:rPr>
          <w:rtl w:val="0"/>
        </w:rPr>
      </w:r>
    </w:p>
    <w:p w:rsidR="00000000" w:rsidDel="00000000" w:rsidP="00000000" w:rsidRDefault="00000000" w:rsidRPr="00000000" w14:paraId="000000F0">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1">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ICO Guidance</w:t>
      </w:r>
      <w:r w:rsidDel="00000000" w:rsidR="00000000" w:rsidRPr="00000000">
        <w:rPr>
          <w:rtl w:val="0"/>
        </w:rPr>
      </w:r>
    </w:p>
    <w:p w:rsidR="00000000" w:rsidDel="00000000" w:rsidP="00000000" w:rsidRDefault="00000000" w:rsidRPr="00000000" w14:paraId="000000F2">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non-mandatory guidance issued by the Information Commissioner, any relevant Central Government Body and/or any other regulatory authority. The Relevant Authority may on not less than thirty (30) Working Days’ notice to the Supplier amend the Contract to ensure that it complies with any guidance issued by the Information Commissioner, any relevant Central Government Body and/or any other regulatory authority.</w:t>
      </w:r>
    </w:p>
    <w:p w:rsidR="00000000" w:rsidDel="00000000" w:rsidP="00000000" w:rsidRDefault="00000000" w:rsidRPr="00000000" w14:paraId="000000F3">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Liabilities for Data Protection Breach</w:t>
      </w:r>
      <w:r w:rsidDel="00000000" w:rsidR="00000000" w:rsidRPr="00000000">
        <w:rPr>
          <w:rtl w:val="0"/>
        </w:rPr>
      </w:r>
    </w:p>
    <w:p w:rsidR="00000000" w:rsidDel="00000000" w:rsidP="00000000" w:rsidRDefault="00000000" w:rsidRPr="00000000" w14:paraId="000000F4">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 </w:t>
      </w:r>
      <w:r w:rsidDel="00000000" w:rsidR="00000000" w:rsidRPr="00000000">
        <w:rPr>
          <w:rFonts w:ascii="Arial" w:cs="Arial" w:eastAsia="Arial" w:hAnsi="Arial"/>
          <w:sz w:val="24"/>
          <w:szCs w:val="24"/>
          <w:highlight w:val="yellow"/>
          <w:rtl w:val="0"/>
        </w:rPr>
        <w:t xml:space="preserve">This clause represents a risk share, you may wish to reconsider the apportionment of liability and whether recoverability of losses are likely to be hindered by the contractual limitation of liability provisions]</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F5">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r w:rsidDel="00000000" w:rsidR="00000000" w:rsidRPr="00000000">
        <w:rPr>
          <w:rtl w:val="0"/>
        </w:rPr>
      </w:r>
    </w:p>
    <w:p w:rsidR="00000000" w:rsidDel="00000000" w:rsidP="00000000" w:rsidRDefault="00000000" w:rsidRPr="00000000" w14:paraId="000000F6">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r w:rsidDel="00000000" w:rsidR="00000000" w:rsidRPr="00000000">
        <w:rPr>
          <w:rtl w:val="0"/>
        </w:rPr>
      </w:r>
    </w:p>
    <w:p w:rsidR="00000000" w:rsidDel="00000000" w:rsidP="00000000" w:rsidRDefault="00000000" w:rsidRPr="00000000" w14:paraId="000000F7">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r w:rsidDel="00000000" w:rsidR="00000000" w:rsidRPr="00000000">
        <w:rPr>
          <w:rtl w:val="0"/>
        </w:rPr>
      </w:r>
    </w:p>
    <w:p w:rsidR="00000000" w:rsidDel="00000000" w:rsidP="00000000" w:rsidRDefault="00000000" w:rsidRPr="00000000" w14:paraId="000000F8">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r w:rsidDel="00000000" w:rsidR="00000000" w:rsidRPr="00000000">
        <w:rPr>
          <w:rtl w:val="0"/>
        </w:rPr>
      </w:r>
    </w:p>
    <w:p w:rsidR="00000000" w:rsidDel="00000000" w:rsidP="00000000" w:rsidRDefault="00000000" w:rsidRPr="00000000" w14:paraId="000000F9">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r w:rsidDel="00000000" w:rsidR="00000000" w:rsidRPr="00000000">
        <w:rPr>
          <w:rtl w:val="0"/>
        </w:rPr>
      </w:r>
    </w:p>
    <w:p w:rsidR="00000000" w:rsidDel="00000000" w:rsidP="00000000" w:rsidRDefault="00000000" w:rsidRPr="00000000" w14:paraId="000000FA">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r w:rsidDel="00000000" w:rsidR="00000000" w:rsidRPr="00000000">
        <w:rPr>
          <w:rtl w:val="0"/>
        </w:rPr>
      </w:r>
    </w:p>
    <w:p w:rsidR="00000000" w:rsidDel="00000000" w:rsidP="00000000" w:rsidRDefault="00000000" w:rsidRPr="00000000" w14:paraId="000000FB">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r w:rsidDel="00000000" w:rsidR="00000000" w:rsidRPr="00000000">
        <w:rPr>
          <w:rtl w:val="0"/>
        </w:rPr>
      </w:r>
    </w:p>
    <w:p w:rsidR="00000000" w:rsidDel="00000000" w:rsidP="00000000" w:rsidRDefault="00000000" w:rsidRPr="00000000" w14:paraId="000000FC">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r w:rsidDel="00000000" w:rsidR="00000000" w:rsidRPr="00000000">
        <w:rPr>
          <w:rtl w:val="0"/>
        </w:rPr>
      </w:r>
    </w:p>
    <w:p w:rsidR="00000000" w:rsidDel="00000000" w:rsidP="00000000" w:rsidRDefault="00000000" w:rsidRPr="00000000" w14:paraId="000000FD">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r w:rsidDel="00000000" w:rsidR="00000000" w:rsidRPr="00000000">
        <w:rPr>
          <w:rtl w:val="0"/>
        </w:rPr>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F">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r w:rsidDel="00000000" w:rsidR="00000000" w:rsidRPr="00000000">
        <w:rPr>
          <w:rtl w:val="0"/>
        </w:rPr>
      </w:r>
    </w:p>
    <w:p w:rsidR="00000000" w:rsidDel="00000000" w:rsidP="00000000" w:rsidRDefault="00000000" w:rsidRPr="00000000" w14:paraId="00000100">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Termination</w:t>
      </w:r>
      <w:r w:rsidDel="00000000" w:rsidR="00000000" w:rsidRPr="00000000">
        <w:rPr>
          <w:rtl w:val="0"/>
        </w:rPr>
      </w:r>
    </w:p>
    <w:p w:rsidR="00000000" w:rsidDel="00000000" w:rsidP="00000000" w:rsidRDefault="00000000" w:rsidRPr="00000000" w14:paraId="00000101">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02">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103">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r w:rsidDel="00000000" w:rsidR="00000000" w:rsidRPr="00000000">
        <w:rPr>
          <w:rtl w:val="0"/>
        </w:rPr>
      </w:r>
    </w:p>
    <w:p w:rsidR="00000000" w:rsidDel="00000000" w:rsidP="00000000" w:rsidRDefault="00000000" w:rsidRPr="00000000" w14:paraId="00000104">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r w:rsidDel="00000000" w:rsidR="00000000" w:rsidRPr="00000000">
        <w:rPr>
          <w:rtl w:val="0"/>
        </w:rPr>
      </w:r>
    </w:p>
    <w:p w:rsidR="00000000" w:rsidDel="00000000" w:rsidP="00000000" w:rsidRDefault="00000000" w:rsidRPr="00000000" w14:paraId="00000105">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r w:rsidDel="00000000" w:rsidR="00000000" w:rsidRPr="00000000">
        <w:rPr>
          <w:rtl w:val="0"/>
        </w:rPr>
      </w:r>
    </w:p>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7">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108">
      <w:pPr>
        <w:pBdr>
          <w:top w:space="0" w:sz="0" w:val="nil"/>
          <w:left w:space="0" w:sz="0" w:val="nil"/>
          <w:bottom w:space="0" w:sz="0" w:val="nil"/>
          <w:right w:space="0" w:sz="0" w:val="nil"/>
          <w:between w:space="0" w:sz="0" w:val="nil"/>
        </w:pBdr>
        <w:tabs>
          <w:tab w:val="left" w:leader="none"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left" w:leader="none"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bookmarkStart w:colFirst="0" w:colLast="0" w:name="2jxsxqh" w:id="17"/>
    <w:bookmarkEnd w:id="17"/>
    <w:p w:rsidR="00000000" w:rsidDel="00000000" w:rsidP="00000000" w:rsidRDefault="00000000" w:rsidRPr="00000000" w14:paraId="0000010A">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z337ya" w:id="18"/>
      <w:bookmarkEnd w:id="18"/>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10">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RM6308</w:t>
      <w:tab/>
      <w:t xml:space="preserve">                                           </w:t>
    </w:r>
  </w:p>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13">
    <w:pPr>
      <w:spacing w:after="0" w:lineRule="auto"/>
      <w:rPr/>
    </w:pPr>
    <w:r w:rsidDel="00000000" w:rsidR="00000000" w:rsidRPr="00000000">
      <w:rPr>
        <w:rFonts w:ascii="Arial" w:cs="Arial" w:eastAsia="Arial" w:hAnsi="Arial"/>
        <w:sz w:val="20"/>
        <w:szCs w:val="20"/>
        <w:rtl w:val="0"/>
      </w:rPr>
      <w:t xml:space="preserve">Model Version: v4.7</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-13327</wp:posOffset>
          </wp:positionV>
          <wp:extent cx="849085" cy="685627"/>
          <wp:effectExtent b="0" l="0" r="0" t="0"/>
          <wp:wrapNone/>
          <wp:docPr descr="Crown Commercial Service" id="1"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1"/>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1"/>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1"/>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1"/>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1"/>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1"/>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1"/>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0">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1"/>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1"/>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